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3232" w14:textId="3DDCCD31" w:rsidR="00D270CB" w:rsidRPr="003850DC" w:rsidRDefault="00D270CB" w:rsidP="003850DC">
      <w:pPr>
        <w:pStyle w:val="a3"/>
        <w:rPr>
          <w:b/>
        </w:rPr>
      </w:pPr>
    </w:p>
    <w:tbl>
      <w:tblPr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25"/>
        <w:gridCol w:w="705"/>
        <w:gridCol w:w="1000"/>
        <w:gridCol w:w="780"/>
        <w:gridCol w:w="560"/>
        <w:gridCol w:w="716"/>
        <w:gridCol w:w="802"/>
        <w:gridCol w:w="2032"/>
      </w:tblGrid>
      <w:tr w:rsidR="00D270CB" w:rsidRPr="00B57019" w14:paraId="5CD28A09" w14:textId="77777777" w:rsidTr="003850DC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6190" w14:textId="77777777" w:rsidR="00D270CB" w:rsidRPr="00B57019" w:rsidRDefault="00D270CB" w:rsidP="0073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5701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B57019">
              <w:rPr>
                <w:rFonts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D270CB" w:rsidRPr="00B57019" w14:paraId="3BE7ECB4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902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5E1E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8E2D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0FB1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CDBF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E710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00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43A24C9F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9885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39980C12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913DBA5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9DDF8E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53E37273" w14:textId="77777777" w:rsidTr="003850DC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B0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082A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E4B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F7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576F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27C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B4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05C7B9E2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765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21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B7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08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BEF0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20___г.**</w:t>
            </w:r>
          </w:p>
        </w:tc>
      </w:tr>
      <w:tr w:rsidR="00D270CB" w:rsidRPr="00B57019" w14:paraId="1EE107DD" w14:textId="77777777" w:rsidTr="003850DC">
        <w:trPr>
          <w:trHeight w:val="80"/>
        </w:trPr>
        <w:tc>
          <w:tcPr>
            <w:tcW w:w="8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CB85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** 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4E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5D122BF2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9E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FE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BD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36E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87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62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E25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350747E5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CB9A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2F1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6E31B8AA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DB0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91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28A6E43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409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83A1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9EF0858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C04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55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B2D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58EAA4CA" w14:textId="77777777" w:rsidTr="003850DC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DA9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4BF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014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5510200A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AD9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D88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2982DD47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0DC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659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A4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9E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A67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99D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EA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F2836F0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A524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205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03B5761A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4D0A22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B00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34EE66F6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0857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B45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0861156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B58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8EF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48A1B37F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034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CDE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B68E48C" w14:textId="77777777" w:rsidTr="003850DC">
        <w:trPr>
          <w:trHeight w:val="42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FE40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258BD90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111BE6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20C16B1A" w14:textId="77777777" w:rsidR="00D270CB" w:rsidRPr="00B57019" w:rsidRDefault="00D270CB" w:rsidP="0073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37369273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439D082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A4D9A93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0E2FE94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5F14DD3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E78AA4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3629515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7D90386" w14:textId="77777777" w:rsidR="00D270CB" w:rsidRPr="00B57019" w:rsidRDefault="00D270CB" w:rsidP="003850D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292138E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14C9E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D270CB" w:rsidRPr="00B57019" w14:paraId="058513C9" w14:textId="77777777" w:rsidTr="003850DC">
        <w:trPr>
          <w:trHeight w:val="75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25B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15F87356" w14:textId="77777777" w:rsidTr="003850DC">
        <w:trPr>
          <w:trHeight w:val="33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54B6DF" w14:textId="77777777" w:rsidR="00D270CB" w:rsidRPr="00DC109A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109A">
              <w:rPr>
                <w:rFonts w:cstheme="minorHAnsi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(критерий применяется для КП на оказание услуг) (заполняется в </w:t>
            </w:r>
            <w:r>
              <w:rPr>
                <w:rFonts w:cstheme="minorHAnsi"/>
                <w:b/>
                <w:sz w:val="18"/>
                <w:szCs w:val="18"/>
              </w:rPr>
              <w:t>коммерческом предложении</w:t>
            </w:r>
            <w:r w:rsidRPr="00DC109A">
              <w:rPr>
                <w:rFonts w:cstheme="minorHAnsi"/>
                <w:b/>
                <w:sz w:val="18"/>
                <w:szCs w:val="18"/>
              </w:rPr>
              <w:t xml:space="preserve"> на оказание услуг)</w:t>
            </w:r>
          </w:p>
        </w:tc>
      </w:tr>
      <w:tr w:rsidR="00D270CB" w:rsidRPr="00B57019" w14:paraId="3DFE1BFC" w14:textId="77777777" w:rsidTr="003850DC">
        <w:trPr>
          <w:trHeight w:val="812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6D7A6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6A5EADB9" w14:textId="77777777" w:rsidTr="003850DC">
        <w:trPr>
          <w:trHeight w:val="41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4668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Наличие штатных сотрудников </w:t>
            </w:r>
            <w:r w:rsidRPr="00B5701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D270CB" w:rsidRPr="00B57019" w14:paraId="4EAE9E07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3B7A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C941B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B01B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D270CB" w:rsidRPr="00B57019" w14:paraId="1E4B934E" w14:textId="77777777" w:rsidTr="003850DC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F161B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3F586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2FC2A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D270CB" w:rsidRPr="00B57019" w14:paraId="417709D6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5EDCD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7019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работ, услуг</w:t>
            </w:r>
          </w:p>
          <w:p w14:paraId="564C201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1A8C2684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C1328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BC527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B37404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76BBC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0ECAE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D270CB" w:rsidRPr="00B57019" w14:paraId="79C20805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AE5AD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DEB4A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C460E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C549D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1AF90F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59C40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4C7046AE" w14:textId="77777777" w:rsidTr="003850DC">
        <w:trPr>
          <w:trHeight w:val="45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AB2F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D270CB" w:rsidRPr="00B57019" w14:paraId="2B78A1DC" w14:textId="77777777" w:rsidTr="003850DC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546DB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01933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8FA62FA" w14:textId="77777777" w:rsidTr="003850DC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E62D5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2665A3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9EDFB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2DEC2D1B" w14:textId="77777777" w:rsidTr="003850DC">
        <w:trPr>
          <w:trHeight w:val="1571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A7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06D1430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57019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B57019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2504382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270CB" w:rsidRPr="00B57019" w14:paraId="0291EC41" w14:textId="77777777" w:rsidTr="003850DC">
        <w:trPr>
          <w:trHeight w:val="1109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9F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6DD5DBA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40592163" w14:textId="77777777" w:rsidR="00D270CB" w:rsidRPr="00B57019" w:rsidRDefault="00D270CB" w:rsidP="007304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3662ACF4" w14:textId="77777777" w:rsidR="00D270CB" w:rsidRPr="00B57019" w:rsidRDefault="00D270CB" w:rsidP="007304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D270CB" w:rsidRPr="00B57019" w14:paraId="186C0A9F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46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C09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DD6DD7D" w14:textId="77777777" w:rsidTr="003850DC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5D4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51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46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3D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A7D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6C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B92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6FBF9D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7BABDF67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Уведомлен о включении в договор пунктов следующего содержания: </w:t>
      </w:r>
    </w:p>
    <w:p w14:paraId="0BA664C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2) Контрагент дает согласие на осуществление главным распорядителем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0974478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4CE828AF" w14:textId="77777777" w:rsidR="00D270CB" w:rsidRPr="00B57019" w:rsidRDefault="00D270CB" w:rsidP="00D270C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 xml:space="preserve">печать (при </w:t>
      </w:r>
      <w:proofErr w:type="gramStart"/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наличии)</w:t>
      </w:r>
      <w:r w:rsidRPr="00B57019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</w:t>
      </w:r>
      <w:proofErr w:type="gramEnd"/>
      <w:r w:rsidRPr="00B57019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</w:t>
      </w:r>
    </w:p>
    <w:p w14:paraId="016D8EFB" w14:textId="77777777" w:rsidR="00D270CB" w:rsidRPr="00B57019" w:rsidRDefault="00D270CB" w:rsidP="00D270C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4C6EEFD" w14:textId="6312D8A5" w:rsidR="00D270CB" w:rsidRDefault="00D270CB" w:rsidP="00D270CB">
      <w:r w:rsidRPr="00B57019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</w:t>
      </w:r>
    </w:p>
    <w:sectPr w:rsidR="00D270CB" w:rsidSect="003850D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CB"/>
    <w:rsid w:val="003850DC"/>
    <w:rsid w:val="00CD6B8C"/>
    <w:rsid w:val="00D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1FD1"/>
  <w15:chartTrackingRefBased/>
  <w15:docId w15:val="{2C8E0904-D1EA-48FB-A194-F200EC5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Cинеглазова А</dc:creator>
  <cp:keywords/>
  <dc:description/>
  <cp:lastModifiedBy>user3</cp:lastModifiedBy>
  <cp:revision>2</cp:revision>
  <dcterms:created xsi:type="dcterms:W3CDTF">2022-03-21T06:40:00Z</dcterms:created>
  <dcterms:modified xsi:type="dcterms:W3CDTF">2022-03-21T06:40:00Z</dcterms:modified>
</cp:coreProperties>
</file>