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9"/>
        <w:gridCol w:w="457"/>
        <w:gridCol w:w="2352"/>
        <w:gridCol w:w="202"/>
        <w:gridCol w:w="329"/>
        <w:gridCol w:w="25"/>
        <w:gridCol w:w="705"/>
        <w:gridCol w:w="784"/>
        <w:gridCol w:w="216"/>
        <w:gridCol w:w="780"/>
        <w:gridCol w:w="560"/>
        <w:gridCol w:w="716"/>
        <w:gridCol w:w="567"/>
        <w:gridCol w:w="235"/>
        <w:gridCol w:w="1890"/>
        <w:gridCol w:w="99"/>
      </w:tblGrid>
      <w:tr w:rsidR="001B04FD" w:rsidRPr="001B04FD" w14:paraId="57397746" w14:textId="77777777" w:rsidTr="00754F47">
        <w:trPr>
          <w:trHeight w:val="742"/>
        </w:trPr>
        <w:tc>
          <w:tcPr>
            <w:tcW w:w="103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A82B" w14:textId="77777777" w:rsidR="001B04FD" w:rsidRPr="001B04FD" w:rsidRDefault="001B04FD" w:rsidP="007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1B04F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1B04FD">
              <w:rPr>
                <w:rFonts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развития промышленности и льготного финансирования, Центра поддержки экспорта</w:t>
            </w:r>
          </w:p>
        </w:tc>
      </w:tr>
      <w:tr w:rsidR="001B04FD" w:rsidRPr="001B04FD" w14:paraId="3E0E91EC" w14:textId="77777777" w:rsidTr="00754F47">
        <w:trPr>
          <w:trHeight w:val="285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A9CC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CA22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37B8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5E9F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A5E6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1B82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17B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4FD" w:rsidRPr="001B04FD" w14:paraId="12C7E657" w14:textId="77777777" w:rsidTr="00754F47">
        <w:trPr>
          <w:trHeight w:val="285"/>
        </w:trPr>
        <w:tc>
          <w:tcPr>
            <w:tcW w:w="103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D67C" w14:textId="77777777" w:rsidR="001B04FD" w:rsidRPr="001B04FD" w:rsidRDefault="001B04FD" w:rsidP="00754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4B314563" w14:textId="77777777" w:rsidR="001B04FD" w:rsidRPr="001B04FD" w:rsidRDefault="001B04FD" w:rsidP="00754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3C3FC7D9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75E2A459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4FD" w:rsidRPr="001B04FD" w14:paraId="030D0493" w14:textId="77777777" w:rsidTr="00754F47">
        <w:trPr>
          <w:trHeight w:val="80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62C3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8D6F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B6D0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1B15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E671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79E1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9E41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4FD" w:rsidRPr="001B04FD" w14:paraId="4481857F" w14:textId="77777777" w:rsidTr="00754F47">
        <w:trPr>
          <w:trHeight w:val="285"/>
        </w:trPr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3087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7C92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A922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4AC1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99F2" w14:textId="77777777" w:rsidR="001B04FD" w:rsidRPr="001B04FD" w:rsidRDefault="001B04FD" w:rsidP="00754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20___г.**</w:t>
            </w:r>
          </w:p>
        </w:tc>
      </w:tr>
      <w:tr w:rsidR="001B04FD" w:rsidRPr="001B04FD" w14:paraId="196246E7" w14:textId="77777777" w:rsidTr="00754F47">
        <w:trPr>
          <w:trHeight w:val="80"/>
        </w:trPr>
        <w:tc>
          <w:tcPr>
            <w:tcW w:w="83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35E6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** дата коммерческого предложения является обязательным реквизитом!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8D73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4FD" w:rsidRPr="001B04FD" w14:paraId="3F34ECEB" w14:textId="77777777" w:rsidTr="00754F47">
        <w:trPr>
          <w:trHeight w:val="285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C263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5231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EFCE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68AF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D9EA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DCC5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47A9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4FD" w:rsidRPr="001B04FD" w14:paraId="6B95A64D" w14:textId="77777777" w:rsidTr="00754F47">
        <w:trPr>
          <w:gridAfter w:val="1"/>
          <w:wAfter w:w="99" w:type="dxa"/>
          <w:trHeight w:val="285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1DAFF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00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B4A7E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B04FD" w:rsidRPr="001B04FD" w14:paraId="163D0EEF" w14:textId="77777777" w:rsidTr="00754F47">
        <w:trPr>
          <w:gridAfter w:val="1"/>
          <w:wAfter w:w="99" w:type="dxa"/>
          <w:trHeight w:val="285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9D2B4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00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5319C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B04FD" w:rsidRPr="001B04FD" w14:paraId="0EB8BD3C" w14:textId="77777777" w:rsidTr="00754F47">
        <w:trPr>
          <w:gridAfter w:val="1"/>
          <w:wAfter w:w="99" w:type="dxa"/>
          <w:trHeight w:val="285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29175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00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31CE8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B04FD" w:rsidRPr="001B04FD" w14:paraId="45D3178A" w14:textId="77777777" w:rsidTr="00754F47">
        <w:trPr>
          <w:gridAfter w:val="1"/>
          <w:wAfter w:w="99" w:type="dxa"/>
          <w:trHeight w:val="285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06F2D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5FD06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88354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B04FD" w:rsidRPr="001B04FD" w14:paraId="4228A4B2" w14:textId="77777777" w:rsidTr="00754F47">
        <w:trPr>
          <w:gridAfter w:val="1"/>
          <w:wAfter w:w="99" w:type="dxa"/>
          <w:trHeight w:val="673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AE3CC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1DAB5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0242D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B04FD" w:rsidRPr="001B04FD" w14:paraId="493EC443" w14:textId="77777777" w:rsidTr="00754F47">
        <w:trPr>
          <w:gridAfter w:val="1"/>
          <w:wAfter w:w="99" w:type="dxa"/>
          <w:trHeight w:val="285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30C0B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700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1D17F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B04FD" w:rsidRPr="001B04FD" w14:paraId="22D470EF" w14:textId="77777777" w:rsidTr="00754F47">
        <w:trPr>
          <w:gridAfter w:val="1"/>
          <w:wAfter w:w="99" w:type="dxa"/>
          <w:trHeight w:val="285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10FD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7ACC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C97D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911C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AAB4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7276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061D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4FD" w:rsidRPr="001B04FD" w14:paraId="379F5A4A" w14:textId="77777777" w:rsidTr="00754F47">
        <w:trPr>
          <w:gridAfter w:val="1"/>
          <w:wAfter w:w="99" w:type="dxa"/>
          <w:trHeight w:val="477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D57F7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Цели и задачи мероприятия *</w:t>
            </w:r>
          </w:p>
        </w:tc>
        <w:tc>
          <w:tcPr>
            <w:tcW w:w="700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8215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4FD" w:rsidRPr="001B04FD" w14:paraId="61EEBDA5" w14:textId="77777777" w:rsidTr="00754F47">
        <w:trPr>
          <w:gridAfter w:val="1"/>
          <w:wAfter w:w="99" w:type="dxa"/>
          <w:trHeight w:val="427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789B1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700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A5012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4FD" w:rsidRPr="001B04FD" w14:paraId="703A9A7A" w14:textId="77777777" w:rsidTr="00754F47">
        <w:trPr>
          <w:gridAfter w:val="1"/>
          <w:wAfter w:w="99" w:type="dxa"/>
          <w:trHeight w:val="285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4D91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795C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956A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D8EC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D8A2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A547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7A3E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4FD" w:rsidRPr="001B04FD" w14:paraId="5E148431" w14:textId="77777777" w:rsidTr="00754F47">
        <w:trPr>
          <w:gridAfter w:val="1"/>
          <w:wAfter w:w="99" w:type="dxa"/>
          <w:trHeight w:val="285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452120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согласно Технического задания (в том числе описание Программы мероприятия с указанием продолжительности и формата </w:t>
            </w:r>
            <w:proofErr w:type="gramStart"/>
            <w:r w:rsidRPr="001B04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мероприятия)*</w:t>
            </w:r>
            <w:proofErr w:type="gramEnd"/>
            <w:r w:rsidRPr="001B04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**</w:t>
            </w:r>
          </w:p>
        </w:tc>
      </w:tr>
      <w:tr w:rsidR="001B04FD" w:rsidRPr="001B04FD" w14:paraId="72A3DB7A" w14:textId="77777777" w:rsidTr="00754F47">
        <w:trPr>
          <w:gridAfter w:val="1"/>
          <w:wAfter w:w="99" w:type="dxa"/>
          <w:trHeight w:val="285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203526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*** Согласно раздела 7 Технического задания</w:t>
            </w:r>
          </w:p>
        </w:tc>
      </w:tr>
      <w:tr w:rsidR="001B04FD" w:rsidRPr="001B04FD" w14:paraId="7916F1C6" w14:textId="77777777" w:rsidTr="00754F47">
        <w:trPr>
          <w:gridAfter w:val="1"/>
          <w:wAfter w:w="99" w:type="dxa"/>
          <w:trHeight w:val="285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327CE03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ru-RU"/>
              </w:rPr>
              <w:t>C</w:t>
            </w:r>
            <w:r w:rsidRPr="001B04F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мета расходов</w:t>
            </w:r>
          </w:p>
        </w:tc>
      </w:tr>
      <w:tr w:rsidR="001B04FD" w:rsidRPr="001B04FD" w14:paraId="337B0C1E" w14:textId="77777777" w:rsidTr="00754F47">
        <w:trPr>
          <w:gridAfter w:val="1"/>
          <w:wAfter w:w="99" w:type="dxa"/>
          <w:trHeight w:val="93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14:paraId="00462AFA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14:paraId="1EEB579E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Статья расходов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8D14FA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6A951C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E7284B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Стоимость ед./руб.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0185E8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Сумма, руб.</w:t>
            </w:r>
          </w:p>
        </w:tc>
      </w:tr>
      <w:tr w:rsidR="001B04FD" w:rsidRPr="001B04FD" w14:paraId="782C457F" w14:textId="77777777" w:rsidTr="00754F47">
        <w:trPr>
          <w:gridAfter w:val="1"/>
          <w:wAfter w:w="99" w:type="dxa"/>
          <w:trHeight w:val="28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8CB80A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bottom"/>
          </w:tcPr>
          <w:p w14:paraId="3B7D02A4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5DB3175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053438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B0EC3C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6393DD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B04FD" w:rsidRPr="001B04FD" w14:paraId="4FFDD754" w14:textId="77777777" w:rsidTr="00754F47">
        <w:trPr>
          <w:gridAfter w:val="1"/>
          <w:wAfter w:w="99" w:type="dxa"/>
          <w:trHeight w:val="28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730C86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bottom"/>
          </w:tcPr>
          <w:p w14:paraId="39B46665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8C8F1E1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F41FA1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36E23A1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599D8B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B04FD" w:rsidRPr="001B04FD" w14:paraId="4FA2AFEF" w14:textId="77777777" w:rsidTr="00754F47">
        <w:trPr>
          <w:gridAfter w:val="1"/>
          <w:wAfter w:w="99" w:type="dxa"/>
          <w:trHeight w:val="505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3A98D7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В смете могут быть предусмотрены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5B065C73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  <w:t>Запрещено включать в смету расходов:</w:t>
            </w:r>
          </w:p>
          <w:p w14:paraId="1E159AA5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</w:t>
            </w:r>
            <w:r w:rsidRPr="001B04FD">
              <w:rPr>
                <w:rFonts w:cstheme="minorHAnsi"/>
                <w:i/>
                <w:color w:val="000000"/>
                <w:sz w:val="18"/>
                <w:szCs w:val="18"/>
                <w:shd w:val="clear" w:color="auto" w:fill="FBFBFB"/>
              </w:rPr>
              <w:t>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3DDA70E0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00291F6A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44A6D769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</w:tc>
      </w:tr>
      <w:tr w:rsidR="001B04FD" w:rsidRPr="001B04FD" w14:paraId="34F698B1" w14:textId="77777777" w:rsidTr="00754F47">
        <w:trPr>
          <w:gridAfter w:val="1"/>
          <w:wAfter w:w="99" w:type="dxa"/>
          <w:trHeight w:val="285"/>
        </w:trPr>
        <w:tc>
          <w:tcPr>
            <w:tcW w:w="8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44556B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Плановая сумма затрат согласно смете расходов: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8DAB6E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B04FD" w:rsidRPr="001B04FD" w14:paraId="538B90A9" w14:textId="77777777" w:rsidTr="00754F47">
        <w:trPr>
          <w:gridAfter w:val="1"/>
          <w:wAfter w:w="99" w:type="dxa"/>
          <w:trHeight w:val="285"/>
        </w:trPr>
        <w:tc>
          <w:tcPr>
            <w:tcW w:w="8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4C9058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4A7C33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4FD" w:rsidRPr="001B04FD" w14:paraId="0484B079" w14:textId="77777777" w:rsidTr="00754F47">
        <w:trPr>
          <w:gridAfter w:val="1"/>
          <w:wAfter w:w="99" w:type="dxa"/>
          <w:trHeight w:val="285"/>
        </w:trPr>
        <w:tc>
          <w:tcPr>
            <w:tcW w:w="8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397EF5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Стоимость реализации мероприятия на 1 участника*: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C8557F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4FD" w:rsidRPr="001B04FD" w14:paraId="6284F88C" w14:textId="77777777" w:rsidTr="00754F47">
        <w:trPr>
          <w:gridAfter w:val="1"/>
          <w:wAfter w:w="99" w:type="dxa"/>
          <w:trHeight w:val="285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172C26F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5A9A0A2B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* исх. №_ коммерческого предложения является обязательным реквизитом!</w:t>
            </w:r>
          </w:p>
        </w:tc>
      </w:tr>
      <w:tr w:rsidR="001B04FD" w:rsidRPr="001B04FD" w14:paraId="0D425458" w14:textId="77777777" w:rsidTr="00754F47">
        <w:trPr>
          <w:gridAfter w:val="1"/>
          <w:wAfter w:w="99" w:type="dxa"/>
          <w:trHeight w:val="337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400667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cs="Times New Roman"/>
                <w:b/>
                <w:sz w:val="18"/>
                <w:szCs w:val="18"/>
              </w:rPr>
              <w:t>Улучшенные характеристики товара/работы/услуги по сравнению с установленными ТЗ</w:t>
            </w:r>
          </w:p>
        </w:tc>
      </w:tr>
      <w:tr w:rsidR="001B04FD" w:rsidRPr="001B04FD" w14:paraId="592128A5" w14:textId="77777777" w:rsidTr="00754F47">
        <w:trPr>
          <w:gridAfter w:val="1"/>
          <w:wAfter w:w="99" w:type="dxa"/>
          <w:trHeight w:val="282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AA6CEA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B04FD" w:rsidRPr="001B04FD" w14:paraId="5A0B2FA1" w14:textId="77777777" w:rsidTr="00754F47">
        <w:trPr>
          <w:gridAfter w:val="1"/>
          <w:wAfter w:w="99" w:type="dxa"/>
          <w:trHeight w:val="255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8212166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4FD" w:rsidRPr="001B04FD" w14:paraId="79BA85B6" w14:textId="77777777" w:rsidTr="00754F47">
        <w:trPr>
          <w:gridAfter w:val="1"/>
          <w:wAfter w:w="99" w:type="dxa"/>
          <w:trHeight w:val="255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A2F0AB4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4FD" w:rsidRPr="001B04FD" w14:paraId="74520716" w14:textId="77777777" w:rsidTr="00754F47">
        <w:trPr>
          <w:gridAfter w:val="1"/>
          <w:wAfter w:w="99" w:type="dxa"/>
          <w:trHeight w:val="285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A88DBC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Наличие квалифицированных специалистов для выполнения условий Технического задания </w:t>
            </w:r>
          </w:p>
        </w:tc>
      </w:tr>
      <w:tr w:rsidR="001B04FD" w:rsidRPr="001B04FD" w14:paraId="6B587B31" w14:textId="77777777" w:rsidTr="00754F47">
        <w:trPr>
          <w:gridAfter w:val="1"/>
          <w:wAfter w:w="99" w:type="dxa"/>
          <w:trHeight w:val="285"/>
        </w:trPr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E6D420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649049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47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800375B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Опыт проведения подобных мероприятий</w:t>
            </w:r>
          </w:p>
        </w:tc>
      </w:tr>
      <w:tr w:rsidR="001B04FD" w:rsidRPr="001B04FD" w14:paraId="5BBD937D" w14:textId="77777777" w:rsidTr="00754F47">
        <w:trPr>
          <w:gridAfter w:val="1"/>
          <w:wAfter w:w="99" w:type="dxa"/>
          <w:trHeight w:val="285"/>
        </w:trPr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7AFE89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83B1CC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7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48CBC2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B04FD" w:rsidRPr="001B04FD" w14:paraId="43A366A8" w14:textId="77777777" w:rsidTr="00754F47">
        <w:trPr>
          <w:gridAfter w:val="1"/>
          <w:wAfter w:w="99" w:type="dxa"/>
          <w:trHeight w:val="285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FD3A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533D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3BB4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3B7C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EEBF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E209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6C81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4FD" w:rsidRPr="001B04FD" w14:paraId="745BE21A" w14:textId="77777777" w:rsidTr="00754F47">
        <w:trPr>
          <w:gridAfter w:val="1"/>
          <w:wAfter w:w="99" w:type="dxa"/>
          <w:trHeight w:val="418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6140B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 xml:space="preserve">Наличие штатных сотрудников </w:t>
            </w:r>
            <w:r w:rsidRPr="001B04F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для выполнения условий Технического задания</w:t>
            </w:r>
          </w:p>
        </w:tc>
      </w:tr>
      <w:tr w:rsidR="001B04FD" w:rsidRPr="001B04FD" w14:paraId="6830E593" w14:textId="77777777" w:rsidTr="00754F47">
        <w:trPr>
          <w:gridAfter w:val="1"/>
          <w:wAfter w:w="99" w:type="dxa"/>
          <w:trHeight w:val="285"/>
        </w:trPr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FE063F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34249AC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45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111A75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Опыт проведения подобных мероприятий</w:t>
            </w:r>
          </w:p>
        </w:tc>
      </w:tr>
      <w:tr w:rsidR="001B04FD" w:rsidRPr="001B04FD" w14:paraId="41229169" w14:textId="77777777" w:rsidTr="00754F47">
        <w:trPr>
          <w:gridAfter w:val="1"/>
          <w:wAfter w:w="99" w:type="dxa"/>
          <w:trHeight w:val="285"/>
        </w:trPr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E427E6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DB60D1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1E2FF5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1B04FD" w:rsidRPr="001B04FD" w14:paraId="2B8E1CF1" w14:textId="77777777" w:rsidTr="00754F47">
        <w:trPr>
          <w:gridAfter w:val="1"/>
          <w:wAfter w:w="99" w:type="dxa"/>
          <w:trHeight w:val="285"/>
        </w:trPr>
        <w:tc>
          <w:tcPr>
            <w:tcW w:w="10207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63146F4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B04FD">
              <w:rPr>
                <w:rFonts w:cstheme="minorHAnsi"/>
                <w:b/>
                <w:sz w:val="18"/>
                <w:szCs w:val="18"/>
              </w:rPr>
              <w:t>Опыт по выполнению аналогичных требованиям ТЗ работ, услуг</w:t>
            </w:r>
          </w:p>
          <w:p w14:paraId="0B7BE85E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4FD" w:rsidRPr="001B04FD" w14:paraId="1C621832" w14:textId="77777777" w:rsidTr="00754F47">
        <w:trPr>
          <w:gridAfter w:val="1"/>
          <w:wAfter w:w="99" w:type="dxa"/>
          <w:trHeight w:val="285"/>
        </w:trPr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F90546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4BF8FD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9BE258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471B0B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E53D00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1B04FD" w:rsidRPr="001B04FD" w14:paraId="650FF3DD" w14:textId="77777777" w:rsidTr="00754F47">
        <w:trPr>
          <w:gridAfter w:val="1"/>
          <w:wAfter w:w="99" w:type="dxa"/>
          <w:trHeight w:val="285"/>
        </w:trPr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46FEEB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AE6586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798BBE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F2A522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19B5CA2B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198BAA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B04FD" w:rsidRPr="001B04FD" w14:paraId="3D056354" w14:textId="77777777" w:rsidTr="00754F47">
        <w:trPr>
          <w:gridAfter w:val="1"/>
          <w:wAfter w:w="99" w:type="dxa"/>
          <w:trHeight w:val="458"/>
        </w:trPr>
        <w:tc>
          <w:tcPr>
            <w:tcW w:w="10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0B4FE9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Фактическое местонахождение, а также местонахождение складских и(или) производственных и (или) торговых помещений</w:t>
            </w:r>
          </w:p>
        </w:tc>
      </w:tr>
      <w:tr w:rsidR="001B04FD" w:rsidRPr="001B04FD" w14:paraId="20A52A7B" w14:textId="77777777" w:rsidTr="00754F47">
        <w:trPr>
          <w:gridAfter w:val="1"/>
          <w:wAfter w:w="99" w:type="dxa"/>
          <w:trHeight w:val="309"/>
        </w:trPr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C06483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DCA4A4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B04FD" w:rsidRPr="001B04FD" w14:paraId="491B9A48" w14:textId="77777777" w:rsidTr="00754F47">
        <w:trPr>
          <w:gridAfter w:val="1"/>
          <w:wAfter w:w="99" w:type="dxa"/>
          <w:trHeight w:val="257"/>
        </w:trPr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B5B70BE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7E0134D6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6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F54F3DA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4FD" w:rsidRPr="001B04FD" w14:paraId="2B8EE409" w14:textId="77777777" w:rsidTr="00754F47">
        <w:trPr>
          <w:trHeight w:val="1564"/>
        </w:trPr>
        <w:tc>
          <w:tcPr>
            <w:tcW w:w="1030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FA9CD0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235EBD8B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B04FD">
              <w:rPr>
                <w:rFonts w:cstheme="minorHAnsi"/>
                <w:sz w:val="18"/>
                <w:szCs w:val="18"/>
              </w:rPr>
              <w:t xml:space="preserve"> 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1B04FD">
              <w:rPr>
                <w:rFonts w:cstheme="minorHAnsi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_____________________________________________________________________________________________________________________________________________________________________________________________________.</w:t>
            </w:r>
          </w:p>
          <w:p w14:paraId="049A3925" w14:textId="77777777" w:rsidR="001B04FD" w:rsidRPr="001B04FD" w:rsidRDefault="001B04FD" w:rsidP="00754F47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B04FD" w:rsidRPr="001B04FD" w14:paraId="32062C34" w14:textId="77777777" w:rsidTr="00754F47">
        <w:trPr>
          <w:trHeight w:val="285"/>
        </w:trPr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EB76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</w:tc>
        <w:tc>
          <w:tcPr>
            <w:tcW w:w="7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DE90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4FD" w:rsidRPr="001B04FD" w14:paraId="22DFA974" w14:textId="77777777" w:rsidTr="00754F47">
        <w:trPr>
          <w:trHeight w:val="285"/>
        </w:trPr>
        <w:tc>
          <w:tcPr>
            <w:tcW w:w="103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A454" w14:textId="77777777" w:rsidR="001B04FD" w:rsidRPr="001B04FD" w:rsidRDefault="001B04FD" w:rsidP="00754F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2BDEF166" w14:textId="77777777" w:rsidR="001B04FD" w:rsidRPr="001B04FD" w:rsidRDefault="001B04FD" w:rsidP="00754F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1B04FD" w:rsidRPr="001B04FD" w14:paraId="13EFABBD" w14:textId="77777777" w:rsidTr="00754F47">
        <w:trPr>
          <w:trHeight w:val="285"/>
        </w:trPr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80FB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05852615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A1B5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91CB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E7F2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0887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062D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4FD" w:rsidRPr="001B04FD" w14:paraId="41209528" w14:textId="77777777" w:rsidTr="00754F47">
        <w:trPr>
          <w:trHeight w:val="285"/>
        </w:trPr>
        <w:tc>
          <w:tcPr>
            <w:tcW w:w="103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3EC2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</w:t>
            </w:r>
          </w:p>
        </w:tc>
      </w:tr>
      <w:tr w:rsidR="001B04FD" w:rsidRPr="001B04FD" w14:paraId="1A0972A2" w14:textId="77777777" w:rsidTr="00754F47">
        <w:trPr>
          <w:trHeight w:val="285"/>
        </w:trPr>
        <w:tc>
          <w:tcPr>
            <w:tcW w:w="103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02F7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B04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</w:t>
            </w:r>
          </w:p>
        </w:tc>
      </w:tr>
      <w:tr w:rsidR="001B04FD" w:rsidRPr="001B04FD" w14:paraId="6E976C68" w14:textId="77777777" w:rsidTr="00754F47">
        <w:trPr>
          <w:trHeight w:val="80"/>
        </w:trPr>
        <w:tc>
          <w:tcPr>
            <w:tcW w:w="103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6D77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04FD" w:rsidRPr="001B04FD" w14:paraId="01604443" w14:textId="77777777" w:rsidTr="00754F47">
        <w:trPr>
          <w:trHeight w:val="85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CD7D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0A0D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862A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D340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F780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9449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9127" w14:textId="77777777" w:rsidR="001B04FD" w:rsidRPr="001B04FD" w:rsidRDefault="001B04FD" w:rsidP="00754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5276F91" w14:textId="77777777" w:rsidR="001B04FD" w:rsidRPr="001B04FD" w:rsidRDefault="001B04FD" w:rsidP="001B04FD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B04FD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Объявлению.</w:t>
      </w:r>
    </w:p>
    <w:p w14:paraId="34EFF47B" w14:textId="77777777" w:rsidR="001B04FD" w:rsidRPr="001B04FD" w:rsidRDefault="001B04FD" w:rsidP="001B04FD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B04FD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При заключении договора уведомлен о включении в договор пунктов следующего содержания: </w:t>
      </w:r>
    </w:p>
    <w:p w14:paraId="7482D9B6" w14:textId="77777777" w:rsidR="001B04FD" w:rsidRPr="001B04FD" w:rsidRDefault="001B04FD" w:rsidP="001B04FD">
      <w:pPr>
        <w:spacing w:after="0" w:line="240" w:lineRule="auto"/>
        <w:ind w:left="-426"/>
        <w:jc w:val="both"/>
        <w:rPr>
          <w:sz w:val="20"/>
          <w:szCs w:val="20"/>
        </w:rPr>
      </w:pPr>
      <w:r w:rsidRPr="001B04FD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  <w:r w:rsidRPr="001B04FD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2) Контрагент дает согласие на осуществление главным распорядителем (распорядителем) бюджетных средств, предоставившим субсидию Фонду на реализацию Мероприятия, органами государственного (муниципального) финансового контроля проверок соблюдения им условий, целей и порядка предоставления субсидий.</w:t>
      </w:r>
      <w:r w:rsidRPr="001B04FD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3) В случае необходимости, по письменному запросу Фонда, направленному письмом по Почте России или собственноручно, Контрагент обязуется в установленный в запросе срок, но не позднее 5 (пяти) рабочих дней с даты получения  запроса, предоставить любую информацию и (или) документы (в том числе первичную документацию (договоры аренды/подряда/оказания услуг, кассовые товарные чеки, товарные накладные, бланки строгой отчетности (квитанции, билеты), акты выполненных работ, транспортные накладные, платежные поручения, расчетно-кассовый ордер, приходно-кассовый ордер и т.п.), подтверждающие расходы, произведенные Контрагентом в связи с выполнением договора.</w:t>
      </w:r>
    </w:p>
    <w:p w14:paraId="5AE722D0" w14:textId="77777777" w:rsidR="001B04FD" w:rsidRPr="001B04FD" w:rsidRDefault="001B04FD" w:rsidP="001B04FD">
      <w:pPr>
        <w:spacing w:after="0" w:line="240" w:lineRule="auto"/>
        <w:jc w:val="right"/>
        <w:rPr>
          <w:sz w:val="24"/>
          <w:szCs w:val="24"/>
        </w:rPr>
      </w:pPr>
      <w:r w:rsidRPr="001B04FD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Подпись и расшифровка ФИО руководителя заявителя, </w:t>
      </w:r>
      <w:r w:rsidRPr="001B04FD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 xml:space="preserve">печать (при </w:t>
      </w:r>
      <w:proofErr w:type="gramStart"/>
      <w:r w:rsidRPr="001B04FD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наличии)</w:t>
      </w:r>
      <w:r w:rsidRPr="001B04FD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*</w:t>
      </w:r>
      <w:proofErr w:type="gramEnd"/>
      <w:r w:rsidRPr="001B04FD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***</w:t>
      </w:r>
    </w:p>
    <w:p w14:paraId="702F5D9A" w14:textId="77777777" w:rsidR="001B04FD" w:rsidRPr="00263B2D" w:rsidRDefault="001B04FD" w:rsidP="001B04F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  <w:r w:rsidRPr="001B04FD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 реквизитами!</w:t>
      </w:r>
    </w:p>
    <w:p w14:paraId="3161FDA4" w14:textId="77777777" w:rsidR="004C673F" w:rsidRDefault="004C673F"/>
    <w:sectPr w:rsidR="004C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3F"/>
    <w:rsid w:val="001B04FD"/>
    <w:rsid w:val="004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CB863-7502-4F31-AC28-45D3869C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4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2021-08-26T06:44:00Z</dcterms:created>
  <dcterms:modified xsi:type="dcterms:W3CDTF">2021-08-26T06:45:00Z</dcterms:modified>
</cp:coreProperties>
</file>